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ABE" w:rsidRPr="002C6ABE" w:rsidRDefault="002C6ABE" w:rsidP="002C6ABE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bookmarkStart w:id="0" w:name="_GoBack"/>
      <w:r w:rsidRPr="002C6ABE">
        <w:rPr>
          <w:rFonts w:eastAsia="Times New Roman"/>
          <w:sz w:val="40"/>
          <w:szCs w:val="40"/>
        </w:rPr>
        <w:t>"HOW CLOSE ARE WE?"</w:t>
      </w:r>
    </w:p>
    <w:p w:rsidR="002C6ABE" w:rsidRPr="002C6ABE" w:rsidRDefault="002C6ABE" w:rsidP="002C6ABE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2C6ABE">
        <w:rPr>
          <w:rFonts w:eastAsia="Times New Roman"/>
        </w:rPr>
        <w:t>EZEKIEL 38-39</w:t>
      </w:r>
    </w:p>
    <w:p w:rsidR="002C6ABE" w:rsidRPr="002C6ABE" w:rsidRDefault="002C6ABE" w:rsidP="002C6ABE">
      <w:pPr>
        <w:pStyle w:val="Heading2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</w:p>
    <w:p w:rsidR="002C6ABE" w:rsidRPr="002C6ABE" w:rsidRDefault="002C6ABE" w:rsidP="002C6ABE">
      <w:pPr>
        <w:numPr>
          <w:ilvl w:val="0"/>
          <w:numId w:val="1"/>
        </w:numPr>
        <w:rPr>
          <w:rFonts w:eastAsia="Times New Roman"/>
          <w:b/>
          <w:bCs/>
          <w:sz w:val="32"/>
          <w:szCs w:val="32"/>
        </w:rPr>
      </w:pPr>
      <w:r w:rsidRPr="002C6ABE">
        <w:rPr>
          <w:rFonts w:eastAsia="Times New Roman"/>
          <w:b/>
          <w:bCs/>
          <w:sz w:val="32"/>
          <w:szCs w:val="32"/>
        </w:rPr>
        <w:t>THE ISSUE OF TIMING</w:t>
      </w:r>
    </w:p>
    <w:p w:rsidR="002C6ABE" w:rsidRPr="002C6ABE" w:rsidRDefault="002C6ABE" w:rsidP="002C6ABE">
      <w:pPr>
        <w:numPr>
          <w:ilvl w:val="1"/>
          <w:numId w:val="1"/>
        </w:numPr>
        <w:spacing w:before="240"/>
        <w:rPr>
          <w:rFonts w:eastAsia="Times New Roman"/>
          <w:sz w:val="32"/>
          <w:szCs w:val="32"/>
        </w:rPr>
      </w:pPr>
      <w:r w:rsidRPr="002C6ABE">
        <w:rPr>
          <w:rFonts w:eastAsia="Times New Roman"/>
          <w:sz w:val="32"/>
          <w:szCs w:val="32"/>
        </w:rPr>
        <w:t>Timing Clue #1:</w:t>
      </w:r>
      <w:r w:rsidRPr="002C6ABE">
        <w:rPr>
          <w:rFonts w:eastAsia="Times New Roman"/>
          <w:sz w:val="32"/>
          <w:szCs w:val="32"/>
        </w:rPr>
        <w:t xml:space="preserve"> </w:t>
      </w:r>
      <w:r w:rsidRPr="002C6ABE">
        <w:rPr>
          <w:rFonts w:eastAsia="Times New Roman"/>
          <w:sz w:val="32"/>
          <w:szCs w:val="32"/>
        </w:rPr>
        <w:t xml:space="preserve"> It Must Be "The Latter Years"</w:t>
      </w:r>
    </w:p>
    <w:p w:rsidR="002C6ABE" w:rsidRPr="002C6ABE" w:rsidRDefault="002C6ABE" w:rsidP="002C6ABE">
      <w:pPr>
        <w:numPr>
          <w:ilvl w:val="1"/>
          <w:numId w:val="1"/>
        </w:numPr>
        <w:spacing w:before="240"/>
        <w:rPr>
          <w:rFonts w:eastAsia="Times New Roman"/>
          <w:sz w:val="32"/>
          <w:szCs w:val="32"/>
        </w:rPr>
      </w:pPr>
      <w:r w:rsidRPr="002C6ABE">
        <w:rPr>
          <w:rFonts w:eastAsia="Times New Roman"/>
          <w:sz w:val="32"/>
          <w:szCs w:val="32"/>
        </w:rPr>
        <w:t>Timing Clue #2:</w:t>
      </w:r>
      <w:r w:rsidRPr="002C6ABE">
        <w:rPr>
          <w:rFonts w:eastAsia="Times New Roman"/>
          <w:sz w:val="32"/>
          <w:szCs w:val="32"/>
        </w:rPr>
        <w:t xml:space="preserve"> </w:t>
      </w:r>
      <w:r w:rsidRPr="002C6ABE">
        <w:rPr>
          <w:rFonts w:eastAsia="Times New Roman"/>
          <w:sz w:val="32"/>
          <w:szCs w:val="32"/>
        </w:rPr>
        <w:t xml:space="preserve"> Israel Must Be Regathered To Her Land</w:t>
      </w:r>
    </w:p>
    <w:p w:rsidR="002C6ABE" w:rsidRPr="002C6ABE" w:rsidRDefault="002C6ABE" w:rsidP="002C6ABE">
      <w:pPr>
        <w:numPr>
          <w:ilvl w:val="1"/>
          <w:numId w:val="1"/>
        </w:numPr>
        <w:spacing w:before="240"/>
        <w:rPr>
          <w:rFonts w:eastAsia="Times New Roman"/>
          <w:sz w:val="32"/>
          <w:szCs w:val="32"/>
        </w:rPr>
      </w:pPr>
      <w:r w:rsidRPr="002C6ABE">
        <w:rPr>
          <w:rFonts w:eastAsia="Times New Roman"/>
          <w:sz w:val="32"/>
          <w:szCs w:val="32"/>
        </w:rPr>
        <w:t xml:space="preserve">Timing Clue #3: </w:t>
      </w:r>
      <w:r w:rsidRPr="002C6ABE">
        <w:rPr>
          <w:rFonts w:eastAsia="Times New Roman"/>
          <w:sz w:val="32"/>
          <w:szCs w:val="32"/>
        </w:rPr>
        <w:t xml:space="preserve"> </w:t>
      </w:r>
      <w:r w:rsidRPr="002C6ABE">
        <w:rPr>
          <w:rFonts w:eastAsia="Times New Roman"/>
          <w:sz w:val="32"/>
          <w:szCs w:val="32"/>
        </w:rPr>
        <w:t>Israel Must Be At Rest</w:t>
      </w:r>
      <w:r w:rsidRPr="002C6ABE">
        <w:rPr>
          <w:rFonts w:eastAsia="Times New Roman"/>
          <w:sz w:val="32"/>
          <w:szCs w:val="32"/>
        </w:rPr>
        <w:br/>
      </w:r>
    </w:p>
    <w:p w:rsidR="002C6ABE" w:rsidRPr="002C6ABE" w:rsidRDefault="002C6ABE" w:rsidP="002C6ABE">
      <w:pPr>
        <w:numPr>
          <w:ilvl w:val="0"/>
          <w:numId w:val="1"/>
        </w:numPr>
        <w:spacing w:before="240"/>
        <w:rPr>
          <w:rFonts w:eastAsia="Times New Roman"/>
          <w:b/>
          <w:bCs/>
          <w:sz w:val="32"/>
          <w:szCs w:val="32"/>
        </w:rPr>
      </w:pPr>
      <w:r w:rsidRPr="002C6ABE">
        <w:rPr>
          <w:rFonts w:eastAsia="Times New Roman"/>
          <w:b/>
          <w:bCs/>
          <w:sz w:val="32"/>
          <w:szCs w:val="32"/>
        </w:rPr>
        <w:t>TIME IS OF THE ESSENCE</w:t>
      </w:r>
    </w:p>
    <w:p w:rsidR="002C6ABE" w:rsidRPr="002C6ABE" w:rsidRDefault="002C6ABE" w:rsidP="002C6ABE">
      <w:pPr>
        <w:numPr>
          <w:ilvl w:val="1"/>
          <w:numId w:val="1"/>
        </w:numPr>
        <w:spacing w:before="240"/>
        <w:rPr>
          <w:rFonts w:eastAsia="Times New Roman"/>
          <w:sz w:val="32"/>
          <w:szCs w:val="32"/>
        </w:rPr>
      </w:pPr>
      <w:r w:rsidRPr="002C6ABE">
        <w:rPr>
          <w:rFonts w:eastAsia="Times New Roman"/>
          <w:sz w:val="32"/>
          <w:szCs w:val="32"/>
        </w:rPr>
        <w:t xml:space="preserve">What </w:t>
      </w:r>
      <w:proofErr w:type="gramStart"/>
      <w:r w:rsidRPr="002C6ABE">
        <w:rPr>
          <w:rFonts w:eastAsia="Times New Roman"/>
          <w:sz w:val="32"/>
          <w:szCs w:val="32"/>
        </w:rPr>
        <w:t>About</w:t>
      </w:r>
      <w:proofErr w:type="gramEnd"/>
      <w:r w:rsidRPr="002C6ABE">
        <w:rPr>
          <w:rFonts w:eastAsia="Times New Roman"/>
          <w:sz w:val="32"/>
          <w:szCs w:val="32"/>
        </w:rPr>
        <w:t xml:space="preserve"> The "Gog &amp; Magog" Of Revelation 20:7-9?</w:t>
      </w:r>
    </w:p>
    <w:p w:rsidR="002C6ABE" w:rsidRPr="002C6ABE" w:rsidRDefault="002C6ABE" w:rsidP="002C6ABE">
      <w:pPr>
        <w:numPr>
          <w:ilvl w:val="1"/>
          <w:numId w:val="1"/>
        </w:numPr>
        <w:spacing w:before="240"/>
        <w:rPr>
          <w:rFonts w:eastAsia="Times New Roman"/>
          <w:sz w:val="32"/>
          <w:szCs w:val="32"/>
        </w:rPr>
      </w:pPr>
      <w:r w:rsidRPr="002C6ABE">
        <w:rPr>
          <w:rFonts w:eastAsia="Times New Roman"/>
          <w:sz w:val="32"/>
          <w:szCs w:val="32"/>
        </w:rPr>
        <w:t xml:space="preserve">What </w:t>
      </w:r>
      <w:proofErr w:type="gramStart"/>
      <w:r w:rsidRPr="002C6ABE">
        <w:rPr>
          <w:rFonts w:eastAsia="Times New Roman"/>
          <w:sz w:val="32"/>
          <w:szCs w:val="32"/>
        </w:rPr>
        <w:t>About</w:t>
      </w:r>
      <w:proofErr w:type="gramEnd"/>
      <w:r w:rsidRPr="002C6ABE">
        <w:rPr>
          <w:rFonts w:eastAsia="Times New Roman"/>
          <w:sz w:val="32"/>
          <w:szCs w:val="32"/>
        </w:rPr>
        <w:t xml:space="preserve"> The Relationship Of Ezekiel 38 &amp; 39 With Daniel 11:40-45?</w:t>
      </w:r>
    </w:p>
    <w:p w:rsidR="002C6ABE" w:rsidRPr="002C6ABE" w:rsidRDefault="002C6ABE" w:rsidP="002C6ABE">
      <w:pPr>
        <w:numPr>
          <w:ilvl w:val="2"/>
          <w:numId w:val="1"/>
        </w:numPr>
        <w:spacing w:before="240"/>
        <w:rPr>
          <w:rFonts w:eastAsia="Times New Roman"/>
          <w:sz w:val="32"/>
          <w:szCs w:val="32"/>
        </w:rPr>
      </w:pPr>
      <w:r w:rsidRPr="002C6ABE">
        <w:rPr>
          <w:rFonts w:eastAsia="Times New Roman"/>
          <w:sz w:val="32"/>
          <w:szCs w:val="32"/>
        </w:rPr>
        <w:t>Both Daniel &amp; Ezekiel Lived In The Same Time Period &amp; Prophesied Of Similar Things</w:t>
      </w:r>
    </w:p>
    <w:p w:rsidR="002C6ABE" w:rsidRPr="002C6ABE" w:rsidRDefault="002C6ABE" w:rsidP="002C6ABE">
      <w:pPr>
        <w:numPr>
          <w:ilvl w:val="2"/>
          <w:numId w:val="1"/>
        </w:numPr>
        <w:spacing w:before="240"/>
        <w:rPr>
          <w:rFonts w:eastAsia="Times New Roman"/>
          <w:sz w:val="32"/>
          <w:szCs w:val="32"/>
        </w:rPr>
      </w:pPr>
      <w:r w:rsidRPr="002C6ABE">
        <w:rPr>
          <w:rFonts w:eastAsia="Times New Roman"/>
          <w:sz w:val="32"/>
          <w:szCs w:val="32"/>
        </w:rPr>
        <w:t>The Events Of Daniel 11:40-45a Seem To Occur Just Before And Up to the Midpoint Of The 70'th Week Of Daniel</w:t>
      </w:r>
    </w:p>
    <w:p w:rsidR="002C6ABE" w:rsidRPr="002C6ABE" w:rsidRDefault="002C6ABE" w:rsidP="002C6ABE">
      <w:pPr>
        <w:numPr>
          <w:ilvl w:val="2"/>
          <w:numId w:val="1"/>
        </w:numPr>
        <w:spacing w:before="240"/>
        <w:rPr>
          <w:rFonts w:eastAsia="Times New Roman"/>
          <w:sz w:val="32"/>
          <w:szCs w:val="32"/>
        </w:rPr>
      </w:pPr>
      <w:r w:rsidRPr="002C6ABE">
        <w:rPr>
          <w:rFonts w:eastAsia="Times New Roman"/>
          <w:sz w:val="32"/>
          <w:szCs w:val="32"/>
        </w:rPr>
        <w:t>The Events Of Daniel 11:40-45a Mention The Same Geographical Areas</w:t>
      </w:r>
    </w:p>
    <w:p w:rsidR="002C6ABE" w:rsidRPr="002C6ABE" w:rsidRDefault="002C6ABE" w:rsidP="002C6ABE">
      <w:pPr>
        <w:numPr>
          <w:ilvl w:val="1"/>
          <w:numId w:val="1"/>
        </w:numPr>
        <w:spacing w:before="240"/>
        <w:rPr>
          <w:rFonts w:eastAsia="Times New Roman"/>
          <w:sz w:val="32"/>
          <w:szCs w:val="32"/>
        </w:rPr>
      </w:pPr>
      <w:r w:rsidRPr="002C6ABE">
        <w:rPr>
          <w:rFonts w:eastAsia="Times New Roman"/>
          <w:sz w:val="32"/>
          <w:szCs w:val="32"/>
        </w:rPr>
        <w:t xml:space="preserve">The Hebrew </w:t>
      </w:r>
      <w:proofErr w:type="spellStart"/>
      <w:r w:rsidRPr="002C6ABE">
        <w:rPr>
          <w:rFonts w:eastAsia="Times New Roman"/>
          <w:i/>
          <w:iCs/>
          <w:sz w:val="32"/>
          <w:szCs w:val="32"/>
        </w:rPr>
        <w:t>Betah</w:t>
      </w:r>
      <w:proofErr w:type="spellEnd"/>
      <w:r w:rsidRPr="002C6ABE">
        <w:rPr>
          <w:rFonts w:eastAsia="Times New Roman"/>
          <w:i/>
          <w:iCs/>
          <w:sz w:val="32"/>
          <w:szCs w:val="32"/>
        </w:rPr>
        <w:t xml:space="preserve"> ("Safely")</w:t>
      </w:r>
    </w:p>
    <w:p w:rsidR="002C6ABE" w:rsidRPr="002C6ABE" w:rsidRDefault="002C6ABE" w:rsidP="002C6ABE">
      <w:pPr>
        <w:numPr>
          <w:ilvl w:val="1"/>
          <w:numId w:val="1"/>
        </w:numPr>
        <w:spacing w:before="240"/>
        <w:rPr>
          <w:rFonts w:eastAsia="Times New Roman"/>
          <w:sz w:val="32"/>
          <w:szCs w:val="32"/>
        </w:rPr>
      </w:pPr>
      <w:r w:rsidRPr="002C6ABE">
        <w:rPr>
          <w:rFonts w:eastAsia="Times New Roman"/>
          <w:sz w:val="32"/>
          <w:szCs w:val="32"/>
        </w:rPr>
        <w:t xml:space="preserve">The Rider On The Red Horse (Approaching </w:t>
      </w:r>
      <w:proofErr w:type="spellStart"/>
      <w:r w:rsidRPr="002C6ABE">
        <w:rPr>
          <w:rFonts w:eastAsia="Times New Roman"/>
          <w:sz w:val="32"/>
          <w:szCs w:val="32"/>
        </w:rPr>
        <w:t>Hoofbeats</w:t>
      </w:r>
      <w:proofErr w:type="spellEnd"/>
      <w:r w:rsidRPr="002C6ABE">
        <w:rPr>
          <w:rFonts w:eastAsia="Times New Roman"/>
          <w:sz w:val="32"/>
          <w:szCs w:val="32"/>
        </w:rPr>
        <w:t>)</w:t>
      </w:r>
    </w:p>
    <w:bookmarkEnd w:id="0"/>
    <w:p w:rsidR="003C3DA0" w:rsidRDefault="003C3DA0"/>
    <w:sectPr w:rsidR="003C3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12BB1"/>
    <w:multiLevelType w:val="multilevel"/>
    <w:tmpl w:val="CF80F9D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BE"/>
    <w:rsid w:val="002C6ABE"/>
    <w:rsid w:val="003C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AB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C6A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2C6AB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6ABE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6ABE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AB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C6A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2C6AB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6ABE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6ABE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2020-02-11T19:05:00Z</dcterms:created>
  <dcterms:modified xsi:type="dcterms:W3CDTF">2020-02-11T19:09:00Z</dcterms:modified>
</cp:coreProperties>
</file>