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C4" w:rsidRPr="00962AC4" w:rsidRDefault="00962AC4" w:rsidP="00962AC4">
      <w:pPr>
        <w:pStyle w:val="Heading1"/>
        <w:spacing w:before="0" w:beforeAutospacing="0" w:after="0" w:afterAutospacing="0"/>
        <w:jc w:val="center"/>
        <w:rPr>
          <w:rFonts w:eastAsia="Times New Roman"/>
          <w:sz w:val="44"/>
          <w:szCs w:val="44"/>
        </w:rPr>
      </w:pPr>
      <w:r w:rsidRPr="00962AC4">
        <w:rPr>
          <w:rFonts w:eastAsia="Times New Roman"/>
          <w:sz w:val="44"/>
          <w:szCs w:val="44"/>
        </w:rPr>
        <w:t>HEAVENLY THINGS</w:t>
      </w:r>
      <w:bookmarkStart w:id="0" w:name="_GoBack"/>
      <w:bookmarkEnd w:id="0"/>
    </w:p>
    <w:p w:rsidR="00962AC4" w:rsidRDefault="00962AC4" w:rsidP="00962AC4">
      <w:pPr>
        <w:pStyle w:val="Heading2"/>
        <w:spacing w:before="0" w:beforeAutospacing="0" w:after="0" w:afterAutospacing="0"/>
        <w:jc w:val="center"/>
        <w:rPr>
          <w:rFonts w:eastAsia="Times New Roman"/>
        </w:rPr>
      </w:pPr>
      <w:r>
        <w:rPr>
          <w:rFonts w:eastAsia="Times New Roman"/>
        </w:rPr>
        <w:t>JOHN 3:13-16</w:t>
      </w:r>
    </w:p>
    <w:p w:rsidR="00962AC4" w:rsidRPr="00962AC4" w:rsidRDefault="00962AC4" w:rsidP="00962AC4">
      <w:pPr>
        <w:pStyle w:val="Heading2"/>
        <w:spacing w:before="0" w:beforeAutospacing="0" w:after="0" w:afterAutospacing="0"/>
        <w:jc w:val="center"/>
        <w:rPr>
          <w:rFonts w:eastAsia="Times New Roman"/>
          <w:sz w:val="28"/>
          <w:szCs w:val="28"/>
        </w:rPr>
      </w:pPr>
    </w:p>
    <w:p w:rsidR="00962AC4" w:rsidRPr="00962AC4" w:rsidRDefault="00962AC4" w:rsidP="00962AC4">
      <w:pPr>
        <w:numPr>
          <w:ilvl w:val="0"/>
          <w:numId w:val="1"/>
        </w:numPr>
        <w:rPr>
          <w:rFonts w:eastAsia="Times New Roman"/>
          <w:b/>
          <w:bCs/>
          <w:sz w:val="28"/>
          <w:szCs w:val="28"/>
        </w:rPr>
      </w:pPr>
      <w:r w:rsidRPr="00962AC4">
        <w:rPr>
          <w:rFonts w:eastAsia="Times New Roman"/>
          <w:b/>
          <w:bCs/>
          <w:sz w:val="28"/>
          <w:szCs w:val="28"/>
        </w:rPr>
        <w:t>THE SON OF MAN HAD DESCENDED FROM HEAVEN (3:13)</w:t>
      </w:r>
    </w:p>
    <w:p w:rsidR="00962AC4" w:rsidRPr="00962AC4" w:rsidRDefault="00962AC4" w:rsidP="00962AC4">
      <w:pPr>
        <w:numPr>
          <w:ilvl w:val="1"/>
          <w:numId w:val="1"/>
        </w:numPr>
        <w:spacing w:before="240" w:after="240"/>
        <w:rPr>
          <w:rFonts w:eastAsia="Times New Roman"/>
          <w:sz w:val="28"/>
          <w:szCs w:val="28"/>
        </w:rPr>
      </w:pPr>
      <w:r w:rsidRPr="00962AC4">
        <w:rPr>
          <w:rFonts w:eastAsia="Times New Roman"/>
          <w:sz w:val="28"/>
          <w:szCs w:val="28"/>
        </w:rPr>
        <w:t xml:space="preserve">The Lord Begins By Stating A Universal Negative: </w:t>
      </w:r>
      <w:r w:rsidRPr="00962AC4">
        <w:rPr>
          <w:rFonts w:eastAsia="Times New Roman"/>
          <w:i/>
          <w:iCs/>
          <w:sz w:val="28"/>
          <w:szCs w:val="28"/>
        </w:rPr>
        <w:t>No Man</w:t>
      </w:r>
    </w:p>
    <w:p w:rsidR="00962AC4" w:rsidRPr="00962AC4" w:rsidRDefault="00962AC4" w:rsidP="00962AC4">
      <w:pPr>
        <w:numPr>
          <w:ilvl w:val="1"/>
          <w:numId w:val="1"/>
        </w:numPr>
        <w:spacing w:before="240" w:after="240"/>
        <w:rPr>
          <w:rFonts w:eastAsia="Times New Roman"/>
          <w:sz w:val="28"/>
          <w:szCs w:val="28"/>
        </w:rPr>
      </w:pPr>
      <w:r w:rsidRPr="00962AC4">
        <w:rPr>
          <w:rFonts w:eastAsia="Times New Roman"/>
          <w:sz w:val="28"/>
          <w:szCs w:val="28"/>
        </w:rPr>
        <w:t>The Lord Is Making This Statement To Emphasize That For Any One To Give An Authoritative Word Regarding What It Takes To Enter Heaven, He Should Have First, Been There Himself</w:t>
      </w:r>
    </w:p>
    <w:p w:rsidR="00962AC4" w:rsidRPr="00962AC4" w:rsidRDefault="00962AC4" w:rsidP="00962AC4">
      <w:pPr>
        <w:numPr>
          <w:ilvl w:val="1"/>
          <w:numId w:val="1"/>
        </w:numPr>
        <w:spacing w:before="240" w:after="240"/>
        <w:rPr>
          <w:rFonts w:eastAsia="Times New Roman"/>
          <w:sz w:val="28"/>
          <w:szCs w:val="28"/>
        </w:rPr>
      </w:pPr>
      <w:r w:rsidRPr="00962AC4">
        <w:rPr>
          <w:rFonts w:eastAsia="Times New Roman"/>
          <w:sz w:val="28"/>
          <w:szCs w:val="28"/>
        </w:rPr>
        <w:t>The Lord Then Claimed That At The Very Moment He was Speaking To Nicodemus, He Was At The Same Time Present In Heaven</w:t>
      </w:r>
    </w:p>
    <w:p w:rsidR="00962AC4" w:rsidRPr="00962AC4" w:rsidRDefault="00962AC4" w:rsidP="00962AC4">
      <w:pPr>
        <w:numPr>
          <w:ilvl w:val="0"/>
          <w:numId w:val="1"/>
        </w:numPr>
        <w:spacing w:before="240" w:after="240"/>
        <w:rPr>
          <w:rFonts w:eastAsia="Times New Roman"/>
          <w:b/>
          <w:bCs/>
          <w:sz w:val="28"/>
          <w:szCs w:val="28"/>
        </w:rPr>
      </w:pPr>
      <w:r w:rsidRPr="00962AC4">
        <w:rPr>
          <w:rFonts w:eastAsia="Times New Roman"/>
          <w:b/>
          <w:bCs/>
          <w:sz w:val="28"/>
          <w:szCs w:val="28"/>
        </w:rPr>
        <w:t>THE SON OF MAN CAME DOWN FROM HEAVEN TO THE WORLD THAT HE MIGHT BE LIFTED UP IN THE WORLD (3:14-15)</w:t>
      </w:r>
    </w:p>
    <w:p w:rsidR="00962AC4" w:rsidRPr="00962AC4" w:rsidRDefault="00962AC4" w:rsidP="00962AC4">
      <w:pPr>
        <w:numPr>
          <w:ilvl w:val="1"/>
          <w:numId w:val="1"/>
        </w:numPr>
        <w:spacing w:before="240" w:after="240"/>
        <w:rPr>
          <w:rFonts w:eastAsia="Times New Roman"/>
          <w:sz w:val="28"/>
          <w:szCs w:val="28"/>
        </w:rPr>
      </w:pPr>
      <w:r w:rsidRPr="00962AC4">
        <w:rPr>
          <w:rFonts w:eastAsia="Times New Roman"/>
          <w:sz w:val="28"/>
          <w:szCs w:val="28"/>
        </w:rPr>
        <w:t>The Lord Employed, By Way Of Illustration, The Historical Event Of Moses' Lifting Up The Serpent In The Wilderness (3:14)</w:t>
      </w:r>
    </w:p>
    <w:p w:rsidR="00962AC4" w:rsidRPr="00962AC4" w:rsidRDefault="00962AC4" w:rsidP="00962AC4">
      <w:pPr>
        <w:numPr>
          <w:ilvl w:val="2"/>
          <w:numId w:val="1"/>
        </w:numPr>
        <w:spacing w:before="240" w:after="240"/>
        <w:rPr>
          <w:rFonts w:eastAsia="Times New Roman"/>
          <w:sz w:val="28"/>
          <w:szCs w:val="28"/>
        </w:rPr>
      </w:pPr>
      <w:r w:rsidRPr="00962AC4">
        <w:rPr>
          <w:rFonts w:eastAsia="Times New Roman"/>
          <w:sz w:val="28"/>
          <w:szCs w:val="28"/>
        </w:rPr>
        <w:t>The Explanation Of "Lifted Up" Is Not Given Until The Twelfth Chapter Of This Gospel</w:t>
      </w:r>
    </w:p>
    <w:p w:rsidR="00962AC4" w:rsidRPr="00962AC4" w:rsidRDefault="00962AC4" w:rsidP="00962AC4">
      <w:pPr>
        <w:numPr>
          <w:ilvl w:val="2"/>
          <w:numId w:val="1"/>
        </w:numPr>
        <w:spacing w:before="240" w:after="240"/>
        <w:rPr>
          <w:rFonts w:eastAsia="Times New Roman"/>
          <w:sz w:val="28"/>
          <w:szCs w:val="28"/>
        </w:rPr>
      </w:pPr>
      <w:r w:rsidRPr="00962AC4">
        <w:rPr>
          <w:rFonts w:eastAsia="Times New Roman"/>
          <w:sz w:val="28"/>
          <w:szCs w:val="28"/>
        </w:rPr>
        <w:t>The Only Thing The Lord States Here About His Being "Lifted Up" Is Its Necessity</w:t>
      </w:r>
    </w:p>
    <w:p w:rsidR="00962AC4" w:rsidRPr="00962AC4" w:rsidRDefault="00962AC4" w:rsidP="00962AC4">
      <w:pPr>
        <w:numPr>
          <w:ilvl w:val="1"/>
          <w:numId w:val="1"/>
        </w:numPr>
        <w:spacing w:before="240" w:after="240"/>
        <w:rPr>
          <w:rFonts w:eastAsia="Times New Roman"/>
          <w:sz w:val="28"/>
          <w:szCs w:val="28"/>
        </w:rPr>
      </w:pPr>
      <w:r w:rsidRPr="00962AC4">
        <w:rPr>
          <w:rFonts w:eastAsia="Times New Roman"/>
          <w:sz w:val="28"/>
          <w:szCs w:val="28"/>
        </w:rPr>
        <w:t>The Lord Of Glory Had To Be "Lifted Up" In Order That Life Could Come To Any Man On One Condition (3:15)</w:t>
      </w:r>
    </w:p>
    <w:p w:rsidR="00962AC4" w:rsidRPr="00962AC4" w:rsidRDefault="00962AC4" w:rsidP="00962AC4">
      <w:pPr>
        <w:numPr>
          <w:ilvl w:val="0"/>
          <w:numId w:val="1"/>
        </w:numPr>
        <w:spacing w:before="240" w:after="240"/>
        <w:rPr>
          <w:rFonts w:eastAsia="Times New Roman"/>
          <w:b/>
          <w:bCs/>
          <w:sz w:val="28"/>
          <w:szCs w:val="28"/>
        </w:rPr>
      </w:pPr>
      <w:r w:rsidRPr="00962AC4">
        <w:rPr>
          <w:rFonts w:eastAsia="Times New Roman"/>
          <w:b/>
          <w:bCs/>
          <w:sz w:val="28"/>
          <w:szCs w:val="28"/>
        </w:rPr>
        <w:t>THE SON OF MAN PROVIDED AN EXPLANATION OF THE UNIVERSALITY OF GOD'S SALVIFIC PROVISION (3:16-17)</w:t>
      </w:r>
    </w:p>
    <w:p w:rsidR="00962AC4" w:rsidRPr="00962AC4" w:rsidRDefault="00962AC4" w:rsidP="00962AC4">
      <w:pPr>
        <w:numPr>
          <w:ilvl w:val="1"/>
          <w:numId w:val="1"/>
        </w:numPr>
        <w:spacing w:before="240" w:after="240"/>
        <w:rPr>
          <w:rFonts w:eastAsia="Times New Roman"/>
          <w:sz w:val="28"/>
          <w:szCs w:val="28"/>
        </w:rPr>
      </w:pPr>
      <w:r w:rsidRPr="00962AC4">
        <w:rPr>
          <w:rFonts w:eastAsia="Times New Roman"/>
          <w:sz w:val="28"/>
          <w:szCs w:val="28"/>
        </w:rPr>
        <w:t>The Motive Behind The Giving Of God's Own Son Was His Spectacular Love (3:16)</w:t>
      </w:r>
    </w:p>
    <w:p w:rsidR="00962AC4" w:rsidRPr="00962AC4" w:rsidRDefault="00962AC4" w:rsidP="00962AC4">
      <w:pPr>
        <w:numPr>
          <w:ilvl w:val="1"/>
          <w:numId w:val="1"/>
        </w:numPr>
        <w:spacing w:before="240" w:after="240"/>
        <w:rPr>
          <w:rFonts w:eastAsia="Times New Roman"/>
          <w:sz w:val="28"/>
          <w:szCs w:val="28"/>
        </w:rPr>
      </w:pPr>
      <w:r w:rsidRPr="00962AC4">
        <w:rPr>
          <w:rFonts w:eastAsia="Times New Roman"/>
          <w:sz w:val="28"/>
          <w:szCs w:val="28"/>
        </w:rPr>
        <w:t>The Purpose Behind God Sending His Son Was Not Condemnatory, But A Mission Of Salvation (3:17)</w:t>
      </w:r>
    </w:p>
    <w:p w:rsidR="003C3DA0" w:rsidRDefault="003C3DA0" w:rsidP="00962AC4">
      <w:pPr>
        <w:spacing w:before="240" w:after="240"/>
      </w:pPr>
    </w:p>
    <w:sectPr w:rsidR="003C3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E530C"/>
    <w:multiLevelType w:val="multilevel"/>
    <w:tmpl w:val="6C8E076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C4"/>
    <w:rsid w:val="003C3DA0"/>
    <w:rsid w:val="0096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C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962AC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62A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AC4"/>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962AC4"/>
    <w:rPr>
      <w:rFonts w:ascii="Times New Roman" w:eastAsiaTheme="minorEastAsia"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C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962AC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62A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AC4"/>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962AC4"/>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1</cp:revision>
  <dcterms:created xsi:type="dcterms:W3CDTF">2022-01-10T18:43:00Z</dcterms:created>
  <dcterms:modified xsi:type="dcterms:W3CDTF">2022-01-10T18:46:00Z</dcterms:modified>
</cp:coreProperties>
</file>